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287</w:t>
              </w:r>
            </w:hyperlink>
          </w:p>
        </w:tc>
        <w:tc>
          <w:tcPr>
            <w:tcW w:w="3600" w:type="dxa"/>
            <w:noWrap w:val="false"/>
          </w:tcPr>
          <w:p>
            <w:r>
              <w:rPr>
                <w:sz w:val="20"/>
              </w:rPr>
              <w:t>A bill for an act creating a rare disease advisory council.</w:t>
            </w:r>
          </w:p>
        </w:tc>
        <w:tc>
          <w:tcPr>
            <w:tcW w:w="4320" w:type="dxa"/>
            <w:noWrap w:val="false"/>
          </w:tcPr>
          <w:p>
            <w:r>
              <w:rPr>
                <w:sz w:val="20"/>
              </w:rPr>
              <w:t>Introduced, referred to Health and Human Services. (2/14/23)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SF 307</w:t>
              </w:r>
            </w:hyperlink>
          </w:p>
        </w:tc>
        <w:tc>
          <w:tcPr>
            <w:tcW w:w="3600" w:type="dxa"/>
            <w:noWrap w:val="false"/>
          </w:tcPr>
          <w:p>
            <w:r>
              <w:rPr>
                <w:sz w:val="20"/>
              </w:rPr>
              <w:t>A bill for an act relating to step therapy protocols and interchangeable biosimilars.</w:t>
            </w:r>
          </w:p>
        </w:tc>
        <w:tc>
          <w:tcPr>
            <w:tcW w:w="4320" w:type="dxa"/>
            <w:noWrap w:val="false"/>
          </w:tcPr>
          <w:p>
            <w:r>
              <w:rPr>
                <w:sz w:val="20"/>
              </w:rPr>
              <w:t>Subcommittee recommends indefinite postponement. []. (2/23/23)</w:t>
            </w:r>
          </w:p>
        </w:tc>
        <w:tc>
          <w:tcPr>
            <w:tcW w:w="4320" w:type="dxa"/>
            <w:noWrap w:val="false"/>
          </w:tcPr>
          <w:p>
            <w:pPr>
              <w:spacing w:before="0" w:after="0"/>
            </w:pPr>
            <w:r>
              <w:t/>
            </w:r>
          </w:p>
          <w:p>
            <w:pPr>
              <w:spacing w:before="0" w:after="0"/>
            </w:pPr>
            <w:r>
              <w:t>After hearing supportive comments from the insurance industry and concerns by the patient advocacy community, this bill did not advance.</w:t>
            </w:r>
          </w:p>
          <w:p>
            <w:pPr>
              <w:spacing w:before="0" w:after="0"/>
            </w:pPr>
            <w:r>
              <w:t/>
            </w:r>
          </w:p>
        </w:tc>
      </w:tr>
      <w:tr>
        <w:trPr>
          <w:cantSplit w:val="true"/>
        </w:trPr>
        <w:tc>
          <w:tcPr>
            <w:tcW w:w="2160" w:type="dxa"/>
            <w:noWrap w:val="false"/>
          </w:tcPr>
          <w:p>
            <w:hyperlink r:id="rId9">
              <w:r>
                <w:rPr>
                  <w:rStyle w:val="Hyperlink"/>
                </w:rPr>
                <w:t xml:space="preserve">SF 333</w:t>
              </w:r>
            </w:hyperlink>
          </w:p>
        </w:tc>
        <w:tc>
          <w:tcPr>
            <w:tcW w:w="3600" w:type="dxa"/>
            <w:noWrap w:val="false"/>
          </w:tcPr>
          <w:p>
            <w:r>
              <w:rPr>
                <w:sz w:val="20"/>
              </w:rPr>
              <w:t>A bill for an act relating to pharmacy benefits managers, pharmacies, and prescription drug benefits, and including applicability provisions.</w:t>
            </w:r>
          </w:p>
        </w:tc>
        <w:tc>
          <w:tcPr>
            <w:tcW w:w="4320" w:type="dxa"/>
            <w:noWrap w:val="false"/>
          </w:tcPr>
          <w:p>
            <w:r>
              <w:rPr>
                <w:sz w:val="20"/>
              </w:rPr>
              <w:t>Subcommittee recommends amendment and passage. []. (2/27/23)</w:t>
            </w:r>
          </w:p>
        </w:tc>
        <w:tc>
          <w:tcPr>
            <w:tcW w:w="4320" w:type="dxa"/>
            <w:noWrap w:val="false"/>
          </w:tcPr>
          <w:p>
            <w:pPr>
              <w:spacing w:before="0" w:after="0"/>
            </w:pPr>
            <w:r>
              <w:t/>
            </w:r>
          </w:p>
          <w:p>
            <w:pPr>
              <w:spacing w:before="0" w:after="0"/>
            </w:pPr>
            <w:r>
              <w:t>In opening comments, Sen. Klimesh stated this bill includes pieces that didn’t make it into last year’s PBM bill including co-pay accumulator language. As expected the insurance lobby was adamantly opposed, saying this language would raise rates for consumers. Iowa Pharmacy Assn stated last year’s bill took a step forward but impactful provisions were left on the cutting room floor, said rural pharmacies will close if actions are not taken. Sen. Petersen did not sign off on the bill. She was later found working on the bill with the Wellmark lobbyists. </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0">
              <w:r>
                <w:rPr>
                  <w:rStyle w:val="Hyperlink"/>
                </w:rPr>
                <w:t xml:space="preserve">HF 423</w:t>
              </w:r>
            </w:hyperlink>
          </w:p>
          <w:p>
            <w:hyperlink r:id="rId11">
              <w:r>
                <w:rPr>
                  <w:rStyle w:val="Hyperlink"/>
                </w:rPr>
                <w:t xml:space="preserve">CO:SF 419</w:t>
              </w:r>
            </w:hyperlink>
          </w:p>
        </w:tc>
        <w:tc>
          <w:tcPr>
            <w:tcW w:w="3600" w:type="dxa"/>
            <w:noWrap w:val="false"/>
          </w:tcPr>
          <w:p>
            <w:r>
              <w:rPr>
                <w:sz w:val="20"/>
              </w:rPr>
              <w:t>A bill for an act relating to contract pharmacies and covered entities that participate in the 340B drug program. (Formerly HSB 137.) Effective date: 07/01/2023.</w:t>
            </w:r>
          </w:p>
        </w:tc>
        <w:tc>
          <w:tcPr>
            <w:tcW w:w="4320" w:type="dxa"/>
            <w:noWrap w:val="false"/>
          </w:tcPr>
          <w:p>
            <w:r>
              <w:rPr>
                <w:sz w:val="20"/>
              </w:rPr>
              <w:t>Signed by Governor. (4/28/23)</w:t>
            </w:r>
            <w:br/>
            <w:r>
              <w:rPr>
                <w:sz w:val="20"/>
              </w:rPr>
              <w:t>Passed House, yeas 98, nays 0. (3/7/23)</w:t>
            </w:r>
            <w:br/>
            <w:r>
              <w:rPr>
                <w:sz w:val="20"/>
              </w:rPr>
              <w:t>Passed Senate, yeas 49, nays 1. (4/20/23)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p>
        </w:tc>
        <w:tc>
          <w:tcPr>
            <w:tcW w:w="4320" w:type="dxa"/>
            <w:noWrap w:val="false"/>
          </w:tcPr>
          <w:p>
            <w:pPr>
              <w:spacing w:before="0" w:after="0"/>
            </w:pPr>
            <w:r>
              <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14">
              <w:r>
                <w:rPr>
                  <w:rStyle w:val="Hyperlink"/>
                </w:rPr>
                <w:t xml:space="preserve">SF 554</w:t>
              </w:r>
            </w:hyperlink>
          </w:p>
          <w:p>
            <w:hyperlink r:id="rId15">
              <w:r>
                <w:rPr>
                  <w:rStyle w:val="Hyperlink"/>
                </w:rPr>
                <w:t xml:space="preserve">CO:SF 284</w:t>
              </w:r>
            </w:hyperlink>
          </w:p>
        </w:tc>
        <w:tc>
          <w:tcPr>
            <w:tcW w:w="3600" w:type="dxa"/>
            <w:noWrap w:val="false"/>
          </w:tcPr>
          <w:p>
            <w:r>
              <w:rPr>
                <w:sz w:val="20"/>
              </w:rPr>
              <w:t>A bill for an act relating to pharmacy benefits manager reverse auctions and group insurance, and annual reporting by pharmacy benefits managers. (Formerly SF 284.)</w:t>
            </w:r>
          </w:p>
        </w:tc>
        <w:tc>
          <w:tcPr>
            <w:tcW w:w="4320" w:type="dxa"/>
            <w:noWrap w:val="false"/>
          </w:tcPr>
          <w:p>
            <w:r>
              <w:rPr>
                <w:sz w:val="20"/>
              </w:rPr>
              <w:t>Message from Senate. (4/25/23)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287</w:t>
              </w:r>
            </w:hyperlink>
          </w:p>
        </w:tc>
        <w:tc>
          <w:tcPr>
            <w:tcW w:w="3600" w:type="dxa"/>
            <w:noWrap w:val="false"/>
          </w:tcPr>
          <w:p>
            <w:r>
              <w:rPr>
                <w:sz w:val="20"/>
              </w:rPr>
              <w:t>A bill for an act creating a rare disease advisory council.</w:t>
            </w:r>
          </w:p>
        </w:tc>
        <w:tc>
          <w:tcPr>
            <w:tcW w:w="4320" w:type="dxa"/>
            <w:noWrap w:val="false"/>
          </w:tcPr>
          <w:p>
            <w:r>
              <w:rPr>
                <w:sz w:val="20"/>
              </w:rPr>
              <w:t>Introduced, referred to Health and Human Services. (2/14/23)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HJR 5</w:t>
              </w:r>
            </w:hyperlink>
          </w:p>
        </w:tc>
        <w:tc>
          <w:tcPr>
            <w:tcW w:w="3600" w:type="dxa"/>
            <w:noWrap w:val="false"/>
          </w:tcPr>
          <w:p>
            <w:r>
              <w:rPr>
                <w:sz w:val="20"/>
              </w:rPr>
              <w:t>A joint resolution proposing an amendment to the Constitution of the State of Iowa relating to medical treatment.</w:t>
            </w:r>
          </w:p>
        </w:tc>
        <w:tc>
          <w:tcPr>
            <w:tcW w:w="4320" w:type="dxa"/>
            <w:noWrap w:val="false"/>
          </w:tcPr>
          <w:p>
            <w:r>
              <w:rPr>
                <w:sz w:val="20"/>
              </w:rPr>
              <w:t>Introduced, referred to Judiciary. (2/8/23)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SF 86</w:t>
              </w:r>
            </w:hyperlink>
          </w:p>
          <w:p>
            <w:hyperlink r:id="rId19">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20">
              <w:r>
                <w:rPr>
                  <w:rStyle w:val="Hyperlink"/>
                </w:rPr>
                <w:t xml:space="preserve">SF 165</w:t>
              </w:r>
            </w:hyperlink>
          </w:p>
        </w:tc>
        <w:tc>
          <w:tcPr>
            <w:tcW w:w="3600" w:type="dxa"/>
            <w:noWrap w:val="false"/>
          </w:tcPr>
          <w:p>
            <w:r>
              <w:rPr>
                <w:sz w:val="20"/>
              </w:rPr>
              <w:t>A bill for an act relating to licensee discipline relating to financial gain by a physician for actions relating to particular drugs and devices.</w:t>
            </w:r>
          </w:p>
        </w:tc>
        <w:tc>
          <w:tcPr>
            <w:tcW w:w="4320" w:type="dxa"/>
            <w:noWrap w:val="false"/>
          </w:tcPr>
          <w:p>
            <w:r>
              <w:rPr>
                <w:sz w:val="20"/>
              </w:rPr>
              <w:t>Subcommittee: Garrett, Evans, and Trone Garriott. (2/2/23)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168</w:t>
              </w:r>
            </w:hyperlink>
          </w:p>
        </w:tc>
        <w:tc>
          <w:tcPr>
            <w:tcW w:w="3600" w:type="dxa"/>
            <w:noWrap w:val="false"/>
          </w:tcPr>
          <w:p>
            <w:r>
              <w:rPr>
                <w:sz w:val="20"/>
              </w:rPr>
              <w:t>A bill for an act prohibiting certain advertising of prescription drugs in the state and providing penalties.</w:t>
            </w:r>
          </w:p>
        </w:tc>
        <w:tc>
          <w:tcPr>
            <w:tcW w:w="4320" w:type="dxa"/>
            <w:noWrap w:val="false"/>
          </w:tcPr>
          <w:p>
            <w:r>
              <w:rPr>
                <w:sz w:val="20"/>
              </w:rPr>
              <w:t>Subcommittee: Edler, Costello, and Jochum. (2/2/23)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SF 307</w:t>
              </w:r>
            </w:hyperlink>
          </w:p>
        </w:tc>
        <w:tc>
          <w:tcPr>
            <w:tcW w:w="3600" w:type="dxa"/>
            <w:noWrap w:val="false"/>
          </w:tcPr>
          <w:p>
            <w:r>
              <w:rPr>
                <w:sz w:val="20"/>
              </w:rPr>
              <w:t>A bill for an act relating to step therapy protocols and interchangeable biosimilars.</w:t>
            </w:r>
          </w:p>
        </w:tc>
        <w:tc>
          <w:tcPr>
            <w:tcW w:w="4320" w:type="dxa"/>
            <w:noWrap w:val="false"/>
          </w:tcPr>
          <w:p>
            <w:r>
              <w:rPr>
                <w:sz w:val="20"/>
              </w:rPr>
              <w:t>Subcommittee recommends indefinite postponement. []. (2/23/23)</w:t>
            </w:r>
          </w:p>
        </w:tc>
        <w:tc>
          <w:tcPr>
            <w:tcW w:w="4320" w:type="dxa"/>
            <w:noWrap w:val="false"/>
          </w:tcPr>
          <w:p>
            <w:pPr>
              <w:spacing w:before="0" w:after="0"/>
            </w:pPr>
            <w:r>
              <w:t/>
            </w:r>
          </w:p>
          <w:p>
            <w:pPr>
              <w:spacing w:before="0" w:after="0"/>
            </w:pPr>
            <w:r>
              <w:t>After hearing supportive comments from the insurance industry and concerns by the patient advocacy community, this bill did not advance.</w:t>
            </w:r>
          </w:p>
          <w:p>
            <w:pPr>
              <w:spacing w:before="0" w:after="0"/>
            </w:pPr>
            <w:r>
              <w:t/>
            </w:r>
          </w:p>
        </w:tc>
      </w:tr>
      <w:tr>
        <w:trPr>
          <w:cantSplit w:val="true"/>
        </w:trPr>
        <w:tc>
          <w:tcPr>
            <w:tcW w:w="2160" w:type="dxa"/>
            <w:noWrap w:val="false"/>
          </w:tcPr>
          <w:p>
            <w:hyperlink r:id="rId23">
              <w:r>
                <w:rPr>
                  <w:rStyle w:val="Hyperlink"/>
                </w:rPr>
                <w:t xml:space="preserve">SF 333</w:t>
              </w:r>
            </w:hyperlink>
          </w:p>
        </w:tc>
        <w:tc>
          <w:tcPr>
            <w:tcW w:w="3600" w:type="dxa"/>
            <w:noWrap w:val="false"/>
          </w:tcPr>
          <w:p>
            <w:r>
              <w:rPr>
                <w:sz w:val="20"/>
              </w:rPr>
              <w:t>A bill for an act relating to pharmacy benefits managers, pharmacies, and prescription drug benefits, and including applicability provisions.</w:t>
            </w:r>
          </w:p>
        </w:tc>
        <w:tc>
          <w:tcPr>
            <w:tcW w:w="4320" w:type="dxa"/>
            <w:noWrap w:val="false"/>
          </w:tcPr>
          <w:p>
            <w:r>
              <w:rPr>
                <w:sz w:val="20"/>
              </w:rPr>
              <w:t>Subcommittee recommends amendment and passage. []. (2/27/23)</w:t>
            </w:r>
          </w:p>
        </w:tc>
        <w:tc>
          <w:tcPr>
            <w:tcW w:w="4320" w:type="dxa"/>
            <w:noWrap w:val="false"/>
          </w:tcPr>
          <w:p>
            <w:pPr>
              <w:spacing w:before="0" w:after="0"/>
            </w:pPr>
            <w:r>
              <w:t/>
            </w:r>
          </w:p>
          <w:p>
            <w:pPr>
              <w:spacing w:before="0" w:after="0"/>
            </w:pPr>
            <w:r>
              <w:t>In opening comments, Sen. Klimesh stated this bill includes pieces that didn’t make it into last year’s PBM bill including co-pay accumulator language. As expected the insurance lobby was adamantly opposed, saying this language would raise rates for consumers. Iowa Pharmacy Assn stated last year’s bill took a step forward but impactful provisions were left on the cutting room floor, said rural pharmacies will close if actions are not taken. Sen. Petersen did not sign off on the bill. She was later found working on the bill with the Wellmark lobbyists. </w:t>
            </w:r>
          </w:p>
          <w:p>
            <w:pPr>
              <w:spacing w:before="0" w:after="0"/>
            </w:pPr>
            <w:r>
              <w:t/>
            </w:r>
          </w:p>
        </w:tc>
      </w:tr>
      <w:tr>
        <w:trPr>
          <w:cantSplit w:val="true"/>
        </w:trPr>
        <w:tc>
          <w:tcPr>
            <w:tcW w:w="2160" w:type="dxa"/>
            <w:noWrap w:val="false"/>
          </w:tcPr>
          <w:p>
            <w:hyperlink r:id="rId24">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25">
              <w:r>
                <w:rPr>
                  <w:rStyle w:val="Hyperlink"/>
                </w:rPr>
                <w:t xml:space="preserve">SSB 1150</w:t>
              </w:r>
            </w:hyperlink>
          </w:p>
        </w:tc>
        <w:tc>
          <w:tcPr>
            <w:tcW w:w="3600" w:type="dxa"/>
            <w:noWrap w:val="false"/>
          </w:tcPr>
          <w:p>
            <w:r>
              <w:rPr>
                <w:sz w:val="20"/>
              </w:rPr>
              <w:t>A bill for an act relating to value-added products or services offered by insurers or producers.(See SF 409.)</w:t>
            </w:r>
          </w:p>
        </w:tc>
        <w:tc>
          <w:tcPr>
            <w:tcW w:w="4320" w:type="dxa"/>
            <w:noWrap w:val="false"/>
          </w:tcPr>
          <w:p>
            <w:r>
              <w:rPr>
                <w:sz w:val="20"/>
              </w:rPr>
              <w:t>Committee report approving bill, renumbered as []. (2/23/23)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87" Type="http://schemas.openxmlformats.org/officeDocument/2006/relationships/hyperlink" Id="rId7"/><Relationship TargetMode="External" Target="https://www.legis.iowa.gov/legislation/BillBook?ga=90&amp;ba=SF307" Type="http://schemas.openxmlformats.org/officeDocument/2006/relationships/hyperlink" Id="rId8"/><Relationship TargetMode="External" Target="https://www.legis.iowa.gov/legislation/BillBook?ga=90&amp;ba=SF333" Type="http://schemas.openxmlformats.org/officeDocument/2006/relationships/hyperlink" Id="rId9"/><Relationship TargetMode="External" Target="https://www.legis.iowa.gov/legislation/BillBook?ga=90&amp;ba=HF423" Type="http://schemas.openxmlformats.org/officeDocument/2006/relationships/hyperlink" Id="rId10"/><Relationship TargetMode="External" Target="https://www.legis.iowa.gov/legislation/BillBook?ga=90&amp;ba=SF419" Type="http://schemas.openxmlformats.org/officeDocument/2006/relationships/hyperlink" Id="rId11"/><Relationship TargetMode="External" Target="https://www.legis.iowa.gov/legislation/BillBook?ga=90&amp;ba=SF514" Type="http://schemas.openxmlformats.org/officeDocument/2006/relationships/hyperlink" Id="rId12"/><Relationship TargetMode="External" Target="https://www.legis.iowa.gov/legislation/BillBook?ga=90&amp;ba=HF626" Type="http://schemas.openxmlformats.org/officeDocument/2006/relationships/hyperlink" Id="rId13"/><Relationship TargetMode="External" Target="https://www.legis.iowa.gov/legislation/BillBook?ga=90&amp;ba=SF554" Type="http://schemas.openxmlformats.org/officeDocument/2006/relationships/hyperlink" Id="rId14"/><Relationship TargetMode="External" Target="https://www.legis.iowa.gov/legislation/BillBook?ga=90&amp;ba=SF284" Type="http://schemas.openxmlformats.org/officeDocument/2006/relationships/hyperlink" Id="rId15"/><Relationship TargetMode="External" Target="https://www.legis.iowa.gov/legislation/BillBook?ga=90&amp;ba=HF287" Type="http://schemas.openxmlformats.org/officeDocument/2006/relationships/hyperlink" Id="rId16"/><Relationship TargetMode="External" Target="https://www.legis.iowa.gov/legislation/BillBook?ga=90&amp;ba=HJR5" Type="http://schemas.openxmlformats.org/officeDocument/2006/relationships/hyperlink" Id="rId17"/><Relationship TargetMode="External" Target="https://www.legis.iowa.gov/legislation/BillBook?ga=90&amp;ba=SF86" Type="http://schemas.openxmlformats.org/officeDocument/2006/relationships/hyperlink" Id="rId18"/><Relationship TargetMode="External" Target="https://www.legis.iowa.gov/legislation/BillBook?ga=90&amp;ba=HF96" Type="http://schemas.openxmlformats.org/officeDocument/2006/relationships/hyperlink" Id="rId19"/><Relationship TargetMode="External" Target="https://www.legis.iowa.gov/legislation/BillBook?ga=90&amp;ba=SF165" Type="http://schemas.openxmlformats.org/officeDocument/2006/relationships/hyperlink" Id="rId20"/><Relationship TargetMode="External" Target="https://www.legis.iowa.gov/legislation/BillBook?ga=90&amp;ba=SF168" Type="http://schemas.openxmlformats.org/officeDocument/2006/relationships/hyperlink" Id="rId21"/><Relationship TargetMode="External" Target="https://www.legis.iowa.gov/legislation/BillBook?ga=90&amp;ba=SF307" Type="http://schemas.openxmlformats.org/officeDocument/2006/relationships/hyperlink" Id="rId22"/><Relationship TargetMode="External" Target="https://www.legis.iowa.gov/legislation/BillBook?ga=90&amp;ba=SF333" Type="http://schemas.openxmlformats.org/officeDocument/2006/relationships/hyperlink" Id="rId23"/><Relationship TargetMode="External" Target="https://www.legis.iowa.gov/legislation/BillBook?ga=90&amp;ba=SSB1100" Type="http://schemas.openxmlformats.org/officeDocument/2006/relationships/hyperlink" Id="rId24"/><Relationship TargetMode="External" Target="https://www.legis.iowa.gov/legislation/BillBook?ga=90&amp;ba=SSB1150" Type="http://schemas.openxmlformats.org/officeDocument/2006/relationships/hyperlink" Id="rId25"/></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