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254</w:t>
              </w:r>
            </w:hyperlink>
          </w:p>
        </w:tc>
        <w:tc>
          <w:tcPr>
            <w:tcW w:w="3600" w:type="dxa"/>
            <w:noWrap w:val="false"/>
          </w:tcPr>
          <w:p>
            <w:r>
              <w:rPr>
                <w:sz w:val="20"/>
              </w:rPr>
              <w:t>A bill for an act relating to the study of cosmetology.(Formerly HSB 90.)</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8">
              <w:r>
                <w:rPr>
                  <w:rStyle w:val="Hyperlink"/>
                </w:rPr>
                <w:t xml:space="preserve">HF 293</w:t>
              </w:r>
            </w:hyperlink>
          </w:p>
        </w:tc>
        <w:tc>
          <w:tcPr>
            <w:tcW w:w="3600" w:type="dxa"/>
            <w:noWrap w:val="false"/>
          </w:tcPr>
          <w:p>
            <w:r>
              <w:rPr>
                <w:sz w:val="20"/>
              </w:rPr>
              <w:t>A bill for an act relating to programs offered by community colleges that duplicate existing programs provided by private educational institutions or vocational institutions offering a career and technical education program.</w:t>
            </w:r>
          </w:p>
        </w:tc>
        <w:tc>
          <w:tcPr>
            <w:tcW w:w="4320" w:type="dxa"/>
            <w:noWrap w:val="false"/>
          </w:tcPr>
          <w:p>
            <w:r>
              <w:rPr>
                <w:sz w:val="20"/>
              </w:rPr>
              <w:t>Tabled until future meeting. Vote Total: 2-0. (5/10/23)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HF 652</w:t>
              </w:r>
            </w:hyperlink>
          </w:p>
          <w:p>
            <w:hyperlink r:id="rId10">
              <w:r>
                <w:rPr>
                  <w:rStyle w:val="Hyperlink"/>
                </w:rPr>
                <w:t xml:space="preserve">CO:SF 387</w:t>
              </w:r>
            </w:hyperlink>
          </w:p>
        </w:tc>
        <w:tc>
          <w:tcPr>
            <w:tcW w:w="3600" w:type="dxa"/>
            <w:noWrap w:val="false"/>
          </w:tcPr>
          <w:p>
            <w:r>
              <w:rPr>
                <w:sz w:val="20"/>
              </w:rPr>
              <w:t>A bill for an act relating to the practice of barbering and cosmetology arts and sciences and providing transition provisions. (Formerly HSB 211.) Effective date: 07/01/2023.</w:t>
            </w:r>
          </w:p>
        </w:tc>
        <w:tc>
          <w:tcPr>
            <w:tcW w:w="4320" w:type="dxa"/>
            <w:noWrap w:val="false"/>
          </w:tcPr>
          <w:p>
            <w:r>
              <w:rPr>
                <w:sz w:val="20"/>
              </w:rPr>
              <w:t>Signed by Governor. (5/26/23)</w:t>
            </w:r>
            <w:br/>
            <w:r>
              <w:rPr>
                <w:sz w:val="20"/>
              </w:rPr>
              <w:t>Passed House, yeas 84, nays 11. (3/22/23)</w:t>
            </w:r>
            <w:br/>
            <w:r>
              <w:rPr>
                <w:sz w:val="20"/>
              </w:rPr>
              <w:t>Passed Senate, yeas 49, nays 1. (4/19/23)</w:t>
            </w:r>
            <w:br/>
            <w:r>
              <w:rPr>
                <w:sz w:val="20"/>
              </w:rPr>
              <w:t>Passed House, yeas 94, nays 0. (5/1/23)</w:t>
            </w:r>
          </w:p>
        </w:tc>
        <w:tc>
          <w:tcPr>
            <w:tcW w:w="4320" w:type="dxa"/>
            <w:noWrap w:val="false"/>
          </w:tcPr>
          <w:p>
            <w:pPr>
              <w:spacing w:before="0" w:after="0"/>
            </w:pPr>
            <w:r>
              <w:t>Monitor/Undecided</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421</w:t>
              </w:r>
            </w:hyperlink>
          </w:p>
          <w:p>
            <w:hyperlink r:id="rId12">
              <w:r>
                <w:rPr>
                  <w:rStyle w:val="Hyperlink"/>
                </w:rPr>
                <w:t xml:space="preserve">CO:HF 186</w:t>
              </w:r>
            </w:hyperlink>
          </w:p>
        </w:tc>
        <w:tc>
          <w:tcPr>
            <w:tcW w:w="3600" w:type="dxa"/>
            <w:noWrap w:val="false"/>
          </w:tcPr>
          <w:p>
            <w:r>
              <w:rPr>
                <w:sz w:val="20"/>
              </w:rPr>
              <w:t>A bill for an act relating to the Iowa tuition grants program administered by the college student aid commission and including effective date and retroactive applicability provisions. (Formerly HF 186.) Effective date: Enactment, 05/11/2023, 07/01/2023. Applicability date: 12/01/2022.</w:t>
            </w:r>
          </w:p>
        </w:tc>
        <w:tc>
          <w:tcPr>
            <w:tcW w:w="4320" w:type="dxa"/>
            <w:noWrap w:val="false"/>
          </w:tcPr>
          <w:p>
            <w:r>
              <w:rPr>
                <w:sz w:val="20"/>
              </w:rPr>
              <w:t>Fiscal note. (5/12/23)</w:t>
            </w:r>
            <w:br/>
            <w:r>
              <w:rPr>
                <w:sz w:val="20"/>
              </w:rPr>
              <w:t>Passed House, yeas 98, nays 0. (3/7/23)</w:t>
            </w:r>
            <w:br/>
            <w:r>
              <w:rPr>
                <w:sz w:val="20"/>
              </w:rPr>
              <w:t>Passed Senate, yeas 49, nays 0. (4/25/23)</w:t>
            </w:r>
          </w:p>
        </w:tc>
        <w:tc>
          <w:tcPr>
            <w:tcW w:w="4320" w:type="dxa"/>
            <w:noWrap w:val="false"/>
          </w:tcPr>
          <w:p>
            <w:pPr>
              <w:spacing w:before="0" w:after="0"/>
            </w:pPr>
            <w:r>
              <w:t>Monitor/Undecided</w:t>
            </w:r>
          </w:p>
        </w:tc>
      </w:tr>
      <w:tr>
        <w:trPr>
          <w:cantSplit w:val="true"/>
        </w:trPr>
        <w:tc>
          <w:tcPr>
            <w:tcW w:w="2160" w:type="dxa"/>
            <w:noWrap w:val="false"/>
          </w:tcPr>
          <w:p>
            <w:hyperlink r:id="rId13">
              <w:r>
                <w:rPr>
                  <w:rStyle w:val="Hyperlink"/>
                </w:rPr>
                <w:t xml:space="preserve">HF 652</w:t>
              </w:r>
            </w:hyperlink>
          </w:p>
          <w:p>
            <w:hyperlink r:id="rId14">
              <w:r>
                <w:rPr>
                  <w:rStyle w:val="Hyperlink"/>
                </w:rPr>
                <w:t xml:space="preserve">CO:SF 387</w:t>
              </w:r>
            </w:hyperlink>
          </w:p>
        </w:tc>
        <w:tc>
          <w:tcPr>
            <w:tcW w:w="3600" w:type="dxa"/>
            <w:noWrap w:val="false"/>
          </w:tcPr>
          <w:p>
            <w:r>
              <w:rPr>
                <w:sz w:val="20"/>
              </w:rPr>
              <w:t>A bill for an act relating to the practice of barbering and cosmetology arts and sciences and providing transition provisions. (Formerly HSB 211.) Effective date: 07/01/2023.</w:t>
            </w:r>
          </w:p>
        </w:tc>
        <w:tc>
          <w:tcPr>
            <w:tcW w:w="4320" w:type="dxa"/>
            <w:noWrap w:val="false"/>
          </w:tcPr>
          <w:p>
            <w:r>
              <w:rPr>
                <w:sz w:val="20"/>
              </w:rPr>
              <w:t>Signed by Governor. (5/26/23)</w:t>
            </w:r>
            <w:br/>
            <w:r>
              <w:rPr>
                <w:sz w:val="20"/>
              </w:rPr>
              <w:t>Passed House, yeas 84, nays 11. (3/22/23)</w:t>
            </w:r>
            <w:br/>
            <w:r>
              <w:rPr>
                <w:sz w:val="20"/>
              </w:rPr>
              <w:t>Passed Senate, yeas 49, nays 1. (4/19/23)</w:t>
            </w:r>
            <w:br/>
            <w:r>
              <w:rPr>
                <w:sz w:val="20"/>
              </w:rPr>
              <w:t>Passed House, yeas 94, nays 0. (5/1/23)</w:t>
            </w:r>
          </w:p>
        </w:tc>
        <w:tc>
          <w:tcPr>
            <w:tcW w:w="4320" w:type="dxa"/>
            <w:noWrap w:val="false"/>
          </w:tcPr>
          <w:p>
            <w:pPr>
              <w:spacing w:before="0" w:after="0"/>
            </w:pPr>
            <w:r>
              <w:t>Monitor/Undecided</w:t>
            </w:r>
          </w:p>
        </w:tc>
      </w:tr>
      <w:tr>
        <w:trPr>
          <w:cantSplit w:val="true"/>
        </w:trPr>
        <w:tc>
          <w:tcPr>
            <w:tcW w:w="2160" w:type="dxa"/>
            <w:noWrap w:val="false"/>
          </w:tcPr>
          <w:p>
            <w:hyperlink r:id="rId15">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318</w:t>
              </w:r>
            </w:hyperlink>
          </w:p>
          <w:p>
            <w:hyperlink r:id="rId17">
              <w:r>
                <w:rPr>
                  <w:rStyle w:val="Hyperlink"/>
                </w:rPr>
                <w:t xml:space="preserve">CO:HF 639</w:t>
              </w:r>
            </w:hyperlink>
          </w:p>
        </w:tc>
        <w:tc>
          <w:tcPr>
            <w:tcW w:w="3600" w:type="dxa"/>
            <w:noWrap w:val="false"/>
          </w:tcPr>
          <w:p>
            <w:r>
              <w:rPr>
                <w:sz w:val="20"/>
              </w:rPr>
              <w:t>A bill for an act relating to apprenticeships and establishing an Iowa office of apprenticeship and Iowa apprenticeship council. (Formerly SSB 1086.) Effective date: 07/01/2023.</w:t>
            </w:r>
          </w:p>
        </w:tc>
        <w:tc>
          <w:tcPr>
            <w:tcW w:w="4320" w:type="dxa"/>
            <w:noWrap w:val="false"/>
          </w:tcPr>
          <w:p>
            <w:r>
              <w:rPr>
                <w:sz w:val="20"/>
              </w:rPr>
              <w:t>Signed by Governor. (5/10/23)</w:t>
            </w:r>
            <w:br/>
            <w:r>
              <w:rPr>
                <w:sz w:val="20"/>
              </w:rPr>
              <w:t>Passed Senate, yeas 35, nays 13. (3/15/23)</w:t>
            </w:r>
            <w:br/>
            <w:r>
              <w:rPr>
                <w:sz w:val="20"/>
              </w:rPr>
              <w:t>Passed House, yeas 62, nays 33. (4/19/23)</w:t>
            </w:r>
            <w:br/>
            <w:r>
              <w:rPr>
                <w:sz w:val="20"/>
              </w:rPr>
              <w:t>Passed Senate, yeas 34, nays 15. (4/20/23)</w:t>
            </w:r>
          </w:p>
        </w:tc>
        <w:tc>
          <w:tcPr>
            <w:tcW w:w="4320" w:type="dxa"/>
            <w:noWrap w:val="false"/>
          </w:tcPr>
          <w:p>
            <w:pPr>
              <w:spacing w:before="0" w:after="0"/>
            </w:pPr>
            <w:r>
              <w:t>Monitor/Undecided</w:t>
            </w:r>
          </w:p>
        </w:tc>
      </w:tr>
      <w:tr>
        <w:trPr>
          <w:cantSplit w:val="true"/>
        </w:trPr>
        <w:tc>
          <w:tcPr>
            <w:tcW w:w="2160" w:type="dxa"/>
            <w:noWrap w:val="false"/>
          </w:tcPr>
          <w:p>
            <w:hyperlink r:id="rId18">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19">
              <w:r>
                <w:rPr>
                  <w:rStyle w:val="Hyperlink"/>
                </w:rPr>
                <w:t xml:space="preserve">SF 557</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Iowa utilities board, creating a licensing and regulation fund, and modifying provisions related to major procurement contracts for the Iowa lottery division of the department of revenue. (Formerly SSB 1209.) Effective date: 07/01/2023.</w:t>
            </w:r>
          </w:p>
        </w:tc>
        <w:tc>
          <w:tcPr>
            <w:tcW w:w="4320" w:type="dxa"/>
            <w:noWrap w:val="false"/>
          </w:tcPr>
          <w:p>
            <w:r>
              <w:rPr>
                <w:sz w:val="20"/>
              </w:rPr>
              <w:t>Signed by Governor. (6/1/23)</w:t>
            </w:r>
            <w:br/>
            <w:r>
              <w:rPr>
                <w:sz w:val="20"/>
              </w:rPr>
              <w:t>Passed Senate, yeas 33, nays 16. (4/26/23)</w:t>
            </w:r>
            <w:br/>
            <w:r>
              <w:rPr>
                <w:sz w:val="20"/>
              </w:rPr>
              <w:t>Passed House, yeas 60, nays 35. (5/2/23)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SF 560</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to study issues related to programs for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 (Formerly SSB 1212.) Effective date: 06/01/2023, 07/01/2023. Applicability date: 01/24/2023, 07/01/2023.</w:t>
            </w:r>
          </w:p>
        </w:tc>
        <w:tc>
          <w:tcPr>
            <w:tcW w:w="4320" w:type="dxa"/>
            <w:noWrap w:val="false"/>
          </w:tcPr>
          <w:p>
            <w:r>
              <w:rPr>
                <w:sz w:val="20"/>
              </w:rPr>
              <w:t>Signed by Governor. (6/1/23)</w:t>
            </w:r>
            <w:br/>
            <w:r>
              <w:rPr>
                <w:sz w:val="20"/>
              </w:rPr>
              <w:t>Passed Senate, yeas 32, nays 16. (5/3/23)</w:t>
            </w:r>
            <w:br/>
            <w:r>
              <w:rPr>
                <w:sz w:val="20"/>
              </w:rPr>
              <w:t>Passed House, yeas 59, nays 33.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1">
              <w:r>
                <w:rPr>
                  <w:rStyle w:val="Hyperlink"/>
                </w:rPr>
                <w:t xml:space="preserve">HF 137</w:t>
              </w:r>
            </w:hyperlink>
          </w:p>
          <w:p>
            <w:hyperlink r:id="rId22">
              <w:r>
                <w:rPr>
                  <w:rStyle w:val="Hyperlink"/>
                </w:rPr>
                <w:t xml:space="preserve">CO:SF 21</w:t>
              </w:r>
            </w:hyperlink>
          </w:p>
        </w:tc>
        <w:tc>
          <w:tcPr>
            <w:tcW w:w="3600" w:type="dxa"/>
            <w:noWrap w:val="false"/>
          </w:tcPr>
          <w:p>
            <w:r>
              <w:rPr>
                <w:sz w:val="20"/>
              </w:rPr>
              <w:t>A bill for an act relating to the practice of cosmetology and barbering in certain locations.(Formerly HSB 40.)</w:t>
            </w:r>
          </w:p>
        </w:tc>
        <w:tc>
          <w:tcPr>
            <w:tcW w:w="4320" w:type="dxa"/>
            <w:noWrap w:val="false"/>
          </w:tcPr>
          <w:p>
            <w:r>
              <w:rPr>
                <w:sz w:val="20"/>
              </w:rPr>
              <w:t>Referred to State Government. (6/5/23)</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4">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Monitor/Undecided</w:t>
            </w:r>
          </w:p>
        </w:tc>
      </w:tr>
      <w:tr>
        <w:trPr>
          <w:cantSplit w:val="true"/>
        </w:trPr>
        <w:tc>
          <w:tcPr>
            <w:tcW w:w="2160" w:type="dxa"/>
            <w:noWrap w:val="false"/>
          </w:tcPr>
          <w:p>
            <w:hyperlink r:id="rId25">
              <w:r>
                <w:rPr>
                  <w:rStyle w:val="Hyperlink"/>
                </w:rPr>
                <w:t xml:space="preserve">HF 254</w:t>
              </w:r>
            </w:hyperlink>
          </w:p>
        </w:tc>
        <w:tc>
          <w:tcPr>
            <w:tcW w:w="3600" w:type="dxa"/>
            <w:noWrap w:val="false"/>
          </w:tcPr>
          <w:p>
            <w:r>
              <w:rPr>
                <w:sz w:val="20"/>
              </w:rPr>
              <w:t>A bill for an act relating to the study of cosmetology.(Formerly HSB 90.)</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26">
              <w:r>
                <w:rPr>
                  <w:rStyle w:val="Hyperlink"/>
                </w:rPr>
                <w:t xml:space="preserve">HF 293</w:t>
              </w:r>
            </w:hyperlink>
          </w:p>
        </w:tc>
        <w:tc>
          <w:tcPr>
            <w:tcW w:w="3600" w:type="dxa"/>
            <w:noWrap w:val="false"/>
          </w:tcPr>
          <w:p>
            <w:r>
              <w:rPr>
                <w:sz w:val="20"/>
              </w:rPr>
              <w:t>A bill for an act relating to programs offered by community colleges that duplicate existing programs provided by private educational institutions or vocational institutions offering a career and technical education program.</w:t>
            </w:r>
          </w:p>
        </w:tc>
        <w:tc>
          <w:tcPr>
            <w:tcW w:w="4320" w:type="dxa"/>
            <w:noWrap w:val="false"/>
          </w:tcPr>
          <w:p>
            <w:r>
              <w:rPr>
                <w:sz w:val="20"/>
              </w:rPr>
              <w:t>Tabled until future meeting. Vote Total: 2-0. (5/10/23)</w:t>
            </w:r>
          </w:p>
        </w:tc>
        <w:tc>
          <w:tcPr>
            <w:tcW w:w="4320" w:type="dxa"/>
            <w:noWrap w:val="false"/>
          </w:tcPr>
          <w:p>
            <w:pPr>
              <w:spacing w:before="0" w:after="0"/>
            </w:pPr>
            <w:r>
              <w:t>Support/For</w:t>
            </w:r>
          </w:p>
        </w:tc>
      </w:tr>
      <w:tr>
        <w:trPr>
          <w:cantSplit w:val="true"/>
        </w:trPr>
        <w:tc>
          <w:tcPr>
            <w:tcW w:w="2160" w:type="dxa"/>
            <w:noWrap w:val="false"/>
          </w:tcPr>
          <w:p>
            <w:hyperlink r:id="rId27">
              <w:r>
                <w:rPr>
                  <w:rStyle w:val="Hyperlink"/>
                </w:rPr>
                <w:t xml:space="preserve">HF 731</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on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provisions.(Formerly HSB 254.)</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HSB 63</w:t>
              </w:r>
            </w:hyperlink>
          </w:p>
        </w:tc>
        <w:tc>
          <w:tcPr>
            <w:tcW w:w="3600" w:type="dxa"/>
            <w:noWrap w:val="false"/>
          </w:tcPr>
          <w:p>
            <w:r>
              <w:rPr>
                <w:sz w:val="20"/>
              </w:rPr>
              <w:t>A bill for an act creating the new resident and new graduate tax credits, available against the individual income tax, and including retroactive applicability provisions.</w:t>
            </w:r>
          </w:p>
        </w:tc>
        <w:tc>
          <w:tcPr>
            <w:tcW w:w="4320" w:type="dxa"/>
            <w:noWrap w:val="false"/>
          </w:tcPr>
          <w:p>
            <w:r>
              <w:rPr>
                <w:sz w:val="20"/>
              </w:rPr>
              <w:t>Subcommittee recommends amendment and passage. Vote Total: 2-1. (1/31/23)</w:t>
            </w:r>
          </w:p>
        </w:tc>
        <w:tc>
          <w:tcPr>
            <w:tcW w:w="4320" w:type="dxa"/>
            <w:noWrap w:val="false"/>
          </w:tcPr>
          <w:p>
            <w:pPr>
              <w:spacing w:before="0" w:after="0"/>
            </w:pPr>
            <w:r>
              <w:t>Monitor/Undecided</w:t>
            </w:r>
          </w:p>
          <w:p>
            <w:pPr>
              <w:spacing w:before="0" w:after="0"/>
            </w:pPr>
            <w:r>
              <w:t>HSB 63 would establish new tax credits focusing on retaining college graduates in the state and attracting new residents. The Chambers and Professional Developers of Iowa are largely in favor of the bill. Rep. Jones indicated an amendment was coming to work out some technical drafting issues as well as the auto-repeal language in the bill, but it was advanced in the process. </w:t>
            </w:r>
          </w:p>
          <w:p>
            <w:pPr>
              <w:spacing w:before="0" w:after="0"/>
            </w:pPr>
            <w:r>
              <w:t/>
            </w:r>
          </w:p>
        </w:tc>
      </w:tr>
      <w:tr>
        <w:trPr>
          <w:cantSplit w:val="true"/>
        </w:trPr>
        <w:tc>
          <w:tcPr>
            <w:tcW w:w="2160" w:type="dxa"/>
            <w:noWrap w:val="false"/>
          </w:tcPr>
          <w:p>
            <w:hyperlink r:id="rId29">
              <w:r>
                <w:rPr>
                  <w:rStyle w:val="Hyperlink"/>
                </w:rPr>
                <w:t xml:space="preserve">HSB 90</w:t>
              </w:r>
            </w:hyperlink>
          </w:p>
        </w:tc>
        <w:tc>
          <w:tcPr>
            <w:tcW w:w="3600" w:type="dxa"/>
            <w:noWrap w:val="false"/>
          </w:tcPr>
          <w:p>
            <w:r>
              <w:rPr>
                <w:sz w:val="20"/>
              </w:rPr>
              <w:t>A bill for an act relating to the study of cosmetology.</w:t>
            </w:r>
          </w:p>
        </w:tc>
        <w:tc>
          <w:tcPr>
            <w:tcW w:w="4320" w:type="dxa"/>
            <w:noWrap w:val="false"/>
          </w:tcPr>
          <w:p>
            <w:r>
              <w:rPr>
                <w:sz w:val="20"/>
              </w:rPr>
              <w:t>Committee report, recommending passage. (2/7/23)</w:t>
            </w:r>
          </w:p>
        </w:tc>
        <w:tc>
          <w:tcPr>
            <w:tcW w:w="4320" w:type="dxa"/>
            <w:noWrap w:val="false"/>
          </w:tcPr>
          <w:p>
            <w:pPr>
              <w:spacing w:before="0" w:after="0"/>
            </w:pPr>
            <w:r>
              <w:t>Oppose/Against</w:t>
            </w:r>
          </w:p>
          <w:p>
            <w:pPr>
              <w:spacing w:before="0" w:after="0"/>
            </w:pPr>
            <w:r>
              <w:t> </w:t>
            </w:r>
            <w:br/>
            <w:r>
              <w:t/>
            </w:r>
            <w:br/>
            <w:r>
              <w:t>2/3: The AS team met with members of the subcommittee before the meeting to explain our concerns with the bill, reducing hours from 2100 to 1000. They appeared receptive, but during the subcommittee the two republican members supported moving the bill forward, although with some reservation, indicating the bill would need to be amended.  We expect the bill to move to the full Education committee on Tuesday.  Please see the mobilization sent this morning and contact your area legislators as well as those on the Education Committee. </w:t>
            </w:r>
            <w:br/>
            <w:r>
              <w:t/>
            </w:r>
            <w:br/>
            <w:r>
              <w:t>The Senate bill was introduced this week as well and has a subcommittee of supportive members. We hope to see that scheduled this next week as well.  You will be able to participate in that subcommittee via zoom. </w:t>
            </w:r>
            <w:br/>
            <w:r>
              <w:t/>
            </w:r>
            <w:br/>
            <w:r>
              <w:t> </w:t>
            </w:r>
          </w:p>
          <w:p>
            <w:pPr>
              <w:spacing w:before="0" w:after="0"/>
            </w:pPr>
            <w:r>
              <w:t/>
            </w:r>
          </w:p>
        </w:tc>
      </w:tr>
      <w:tr>
        <w:trPr>
          <w:cantSplit w:val="true"/>
        </w:trPr>
        <w:tc>
          <w:tcPr>
            <w:tcW w:w="2160" w:type="dxa"/>
            <w:noWrap w:val="false"/>
          </w:tcPr>
          <w:p>
            <w:hyperlink r:id="rId30">
              <w:r>
                <w:rPr>
                  <w:rStyle w:val="Hyperlink"/>
                </w:rPr>
                <w:t xml:space="preserve">SF 21</w:t>
              </w:r>
            </w:hyperlink>
          </w:p>
          <w:p>
            <w:hyperlink r:id="rId31">
              <w:r>
                <w:rPr>
                  <w:rStyle w:val="Hyperlink"/>
                </w:rPr>
                <w:t xml:space="preserve">CO:HF 137</w:t>
              </w:r>
            </w:hyperlink>
          </w:p>
        </w:tc>
        <w:tc>
          <w:tcPr>
            <w:tcW w:w="3600" w:type="dxa"/>
            <w:noWrap w:val="false"/>
          </w:tcPr>
          <w:p>
            <w:r>
              <w:rPr>
                <w:sz w:val="20"/>
              </w:rPr>
              <w:t>A bill for an act relating to the practice of cosmetology and barbering in certain locations.</w:t>
            </w:r>
          </w:p>
        </w:tc>
        <w:tc>
          <w:tcPr>
            <w:tcW w:w="4320" w:type="dxa"/>
            <w:noWrap w:val="false"/>
          </w:tcPr>
          <w:p>
            <w:r>
              <w:rPr>
                <w:sz w:val="20"/>
              </w:rPr>
              <w:t>Referred to State Government. (6/5/23)</w:t>
            </w:r>
          </w:p>
        </w:tc>
        <w:tc>
          <w:tcPr>
            <w:tcW w:w="4320" w:type="dxa"/>
            <w:noWrap w:val="false"/>
          </w:tcPr>
          <w:p>
            <w:pPr>
              <w:spacing w:before="0" w:after="0"/>
            </w:pPr>
            <w:r>
              <w:t>Monitor/Undecided</w:t>
            </w:r>
          </w:p>
          <w:p>
            <w:pPr>
              <w:spacing w:before="0" w:after="0"/>
            </w:pPr>
            <w:r>
              <w:t>the bill passed out fo subcmte unanimously and will move through committee next week.  We confirmed the bill ICSA supports is being drafted and should be out soon for consideration.  </w:t>
            </w:r>
          </w:p>
          <w:p>
            <w:pPr>
              <w:spacing w:before="0" w:after="0"/>
            </w:pPr>
            <w:r>
              <w:t/>
            </w:r>
          </w:p>
        </w:tc>
      </w:tr>
      <w:tr>
        <w:trPr>
          <w:cantSplit w:val="true"/>
        </w:trPr>
        <w:tc>
          <w:tcPr>
            <w:tcW w:w="2160" w:type="dxa"/>
            <w:noWrap w:val="false"/>
          </w:tcPr>
          <w:p>
            <w:hyperlink r:id="rId32">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noWrap w:val="false"/>
          </w:tcPr>
          <w:p>
            <w:r>
              <w:rPr>
                <w:sz w:val="20"/>
              </w:rPr>
              <w:t>Subcommittee recommends passage. []. (2/22/23)</w:t>
            </w:r>
          </w:p>
        </w:tc>
        <w:tc>
          <w:tcPr>
            <w:tcW w:w="4320" w:type="dxa"/>
            <w:noWrap w:val="false"/>
          </w:tcPr>
          <w:p>
            <w:pPr>
              <w:spacing w:before="0" w:after="0"/>
            </w:pPr>
            <w:r>
              <w:t>Monitor/Undecided</w:t>
            </w:r>
          </w:p>
        </w:tc>
      </w:tr>
      <w:tr>
        <w:trPr>
          <w:cantSplit w:val="true"/>
        </w:trPr>
        <w:tc>
          <w:tcPr>
            <w:tcW w:w="2160" w:type="dxa"/>
            <w:noWrap w:val="false"/>
          </w:tcPr>
          <w:p>
            <w:hyperlink r:id="rId34">
              <w:r>
                <w:rPr>
                  <w:rStyle w:val="Hyperlink"/>
                </w:rPr>
                <w:t xml:space="preserve">SF 552</w:t>
              </w:r>
            </w:hyperlink>
          </w:p>
        </w:tc>
        <w:tc>
          <w:tcPr>
            <w:tcW w:w="3600" w:type="dxa"/>
            <w:noWrap w:val="false"/>
          </w:tcPr>
          <w:p>
            <w:r>
              <w:rPr>
                <w:sz w:val="20"/>
              </w:rPr>
              <w:t>A bill for an act relating to individual and corporate income taxes, the insurance premium tax, and including the contingent repeal of the individual income tax, and including retroactive applicability and effective date provisions.(Formerly SSB 1126.)</w:t>
            </w:r>
          </w:p>
        </w:tc>
        <w:tc>
          <w:tcPr>
            <w:tcW w:w="4320" w:type="dxa"/>
            <w:noWrap w:val="false"/>
          </w:tcPr>
          <w:p>
            <w:r>
              <w:rPr>
                <w:sz w:val="20"/>
              </w:rPr>
              <w:t>Referred to Ways and Means. (6/5/23)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54" Type="http://schemas.openxmlformats.org/officeDocument/2006/relationships/hyperlink" Id="rId7"/><Relationship TargetMode="External" Target="https://www.legis.iowa.gov/legislation/BillBook?ga=90&amp;ba=HF293" Type="http://schemas.openxmlformats.org/officeDocument/2006/relationships/hyperlink" Id="rId8"/><Relationship TargetMode="External" Target="https://www.legis.iowa.gov/legislation/BillBook?ga=90&amp;ba=HF652" Type="http://schemas.openxmlformats.org/officeDocument/2006/relationships/hyperlink" Id="rId9"/><Relationship TargetMode="External" Target="https://www.legis.iowa.gov/legislation/BillBook?ga=90&amp;ba=SF387" Type="http://schemas.openxmlformats.org/officeDocument/2006/relationships/hyperlink" Id="rId10"/><Relationship TargetMode="External" Target="https://www.legis.iowa.gov/legislation/BillBook?ga=90&amp;ba=HF421" Type="http://schemas.openxmlformats.org/officeDocument/2006/relationships/hyperlink" Id="rId11"/><Relationship TargetMode="External" Target="https://www.legis.iowa.gov/legislation/BillBook?ga=90&amp;ba=HF186" Type="http://schemas.openxmlformats.org/officeDocument/2006/relationships/hyperlink" Id="rId12"/><Relationship TargetMode="External" Target="https://www.legis.iowa.gov/legislation/BillBook?ga=90&amp;ba=HF652" Type="http://schemas.openxmlformats.org/officeDocument/2006/relationships/hyperlink" Id="rId13"/><Relationship TargetMode="External" Target="https://www.legis.iowa.gov/legislation/BillBook?ga=90&amp;ba=SF387" Type="http://schemas.openxmlformats.org/officeDocument/2006/relationships/hyperlink" Id="rId14"/><Relationship TargetMode="External" Target="https://www.legis.iowa.gov/legislation/BillBook?ga=90&amp;ba=HF718" Type="http://schemas.openxmlformats.org/officeDocument/2006/relationships/hyperlink" Id="rId15"/><Relationship TargetMode="External" Target="https://www.legis.iowa.gov/legislation/BillBook?ga=90&amp;ba=SF318" Type="http://schemas.openxmlformats.org/officeDocument/2006/relationships/hyperlink" Id="rId16"/><Relationship TargetMode="External" Target="https://www.legis.iowa.gov/legislation/BillBook?ga=90&amp;ba=HF639" Type="http://schemas.openxmlformats.org/officeDocument/2006/relationships/hyperlink" Id="rId17"/><Relationship TargetMode="External" Target="https://www.legis.iowa.gov/legislation/BillBook?ga=90&amp;ba=SF514" Type="http://schemas.openxmlformats.org/officeDocument/2006/relationships/hyperlink" Id="rId18"/><Relationship TargetMode="External" Target="https://www.legis.iowa.gov/legislation/BillBook?ga=90&amp;ba=SF557" Type="http://schemas.openxmlformats.org/officeDocument/2006/relationships/hyperlink" Id="rId19"/><Relationship TargetMode="External" Target="https://www.legis.iowa.gov/legislation/BillBook?ga=90&amp;ba=SF560" Type="http://schemas.openxmlformats.org/officeDocument/2006/relationships/hyperlink" Id="rId20"/><Relationship TargetMode="External" Target="https://www.legis.iowa.gov/legislation/BillBook?ga=90&amp;ba=HF137" Type="http://schemas.openxmlformats.org/officeDocument/2006/relationships/hyperlink" Id="rId21"/><Relationship TargetMode="External" Target="https://www.legis.iowa.gov/legislation/BillBook?ga=90&amp;ba=SF21" Type="http://schemas.openxmlformats.org/officeDocument/2006/relationships/hyperlink" Id="rId22"/><Relationship TargetMode="External" Target="https://www.legis.iowa.gov/legislation/BillBook?ga=90&amp;ba=SF569" Type="http://schemas.openxmlformats.org/officeDocument/2006/relationships/hyperlink" Id="rId23"/><Relationship TargetMode="External" Target="https://www.legis.iowa.gov/legislation/BillBook?ga=90&amp;ba=HF31" Type="http://schemas.openxmlformats.org/officeDocument/2006/relationships/hyperlink" Id="rId24"/><Relationship TargetMode="External" Target="https://www.legis.iowa.gov/legislation/BillBook?ga=90&amp;ba=HF254" Type="http://schemas.openxmlformats.org/officeDocument/2006/relationships/hyperlink" Id="rId25"/><Relationship TargetMode="External" Target="https://www.legis.iowa.gov/legislation/BillBook?ga=90&amp;ba=HF293" Type="http://schemas.openxmlformats.org/officeDocument/2006/relationships/hyperlink" Id="rId26"/><Relationship TargetMode="External" Target="https://www.legis.iowa.gov/legislation/BillBook?ga=90&amp;ba=HF731" Type="http://schemas.openxmlformats.org/officeDocument/2006/relationships/hyperlink" Id="rId27"/><Relationship TargetMode="External" Target="https://www.legis.iowa.gov/legislation/BillBook?ga=90&amp;ba=HSB63" Type="http://schemas.openxmlformats.org/officeDocument/2006/relationships/hyperlink" Id="rId28"/><Relationship TargetMode="External" Target="https://www.legis.iowa.gov/legislation/BillBook?ga=90&amp;ba=HSB90" Type="http://schemas.openxmlformats.org/officeDocument/2006/relationships/hyperlink" Id="rId29"/><Relationship TargetMode="External" Target="https://www.legis.iowa.gov/legislation/BillBook?ga=90&amp;ba=SF21" Type="http://schemas.openxmlformats.org/officeDocument/2006/relationships/hyperlink" Id="rId30"/><Relationship TargetMode="External" Target="https://www.legis.iowa.gov/legislation/BillBook?ga=90&amp;ba=HF137" Type="http://schemas.openxmlformats.org/officeDocument/2006/relationships/hyperlink" Id="rId31"/><Relationship TargetMode="External" Target="https://www.legis.iowa.gov/legislation/BillBook?ga=90&amp;ba=SF136" Type="http://schemas.openxmlformats.org/officeDocument/2006/relationships/hyperlink" Id="rId32"/><Relationship TargetMode="External" Target="https://www.legis.iowa.gov/legislation/BillBook?ga=90&amp;ba=SF323" Type="http://schemas.openxmlformats.org/officeDocument/2006/relationships/hyperlink" Id="rId33"/><Relationship TargetMode="External" Target="https://www.legis.iowa.gov/legislation/BillBook?ga=90&amp;ba=SF552" Type="http://schemas.openxmlformats.org/officeDocument/2006/relationships/hyperlink" Id="rId3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