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Monitor/Undecided</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9">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Monitor/Undecided</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0">
              <w:r>
                <w:rPr>
                  <w:rStyle w:val="Hyperlink"/>
                </w:rPr>
                <w:t xml:space="preserve">HJR 5</w:t>
              </w:r>
            </w:hyperlink>
          </w:p>
        </w:tc>
        <w:tc>
          <w:tcPr>
            <w:tcW w:w="3600" w:type="dxa"/>
            <w:noWrap w:val="false"/>
          </w:tcPr>
          <w:p>
            <w:r>
              <w:rPr>
                <w:sz w:val="20"/>
              </w:rPr>
              <w:t>A joint resolution proposing an amendment to the Constitution of the State of Iowa relating to medical treatment.</w:t>
            </w:r>
          </w:p>
        </w:tc>
        <w:tc>
          <w:tcPr>
            <w:tcW w:w="4320" w:type="dxa"/>
            <w:noWrap w:val="false"/>
          </w:tcPr>
          <w:p>
            <w:r>
              <w:rPr>
                <w:sz w:val="20"/>
              </w:rPr>
              <w:t>Introduced, referred to Judiciary. (2/8/23)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SF561" Type="http://schemas.openxmlformats.org/officeDocument/2006/relationships/hyperlink" Id="rId7"/><Relationship TargetMode="External" Target="https://www.legis.iowa.gov/legislation/BillBook?ga=90&amp;ba=SF514" Type="http://schemas.openxmlformats.org/officeDocument/2006/relationships/hyperlink" Id="rId8"/><Relationship TargetMode="External" Target="https://www.legis.iowa.gov/legislation/BillBook?ga=90&amp;ba=SF561" Type="http://schemas.openxmlformats.org/officeDocument/2006/relationships/hyperlink" Id="rId9"/><Relationship TargetMode="External" Target="https://www.legis.iowa.gov/legislation/BillBook?ga=90&amp;ba=HJR5" Type="http://schemas.openxmlformats.org/officeDocument/2006/relationships/hyperlink" Id="rId10"/><Relationship TargetMode="External" Target="https://www.legis.iowa.gov/legislation/BillBook?ga=90&amp;ba=SF406" Type="http://schemas.openxmlformats.org/officeDocument/2006/relationships/hyperlink" Id="rId1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