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104</w:t>
              </w:r>
            </w:hyperlink>
          </w:p>
        </w:tc>
        <w:tc>
          <w:tcPr>
            <w:tcW w:w="3600" w:type="dxa"/>
            <w:noWrap w:val="false"/>
          </w:tcPr>
          <w:p>
            <w:r>
              <w:rPr>
                <w:sz w:val="20"/>
              </w:rPr>
              <w:t>A bill for an act establishing the advanced dyslexia specialist endorsement competitive grant program within the department of education and making appropriations.</w:t>
            </w:r>
          </w:p>
        </w:tc>
        <w:tc>
          <w:tcPr>
            <w:tcW w:w="4320" w:type="dxa"/>
            <w:noWrap w:val="false"/>
          </w:tcPr>
          <w:p>
            <w:r>
              <w:rPr>
                <w:sz w:val="20"/>
              </w:rPr>
              <w:t>Subcommittee recommends amendment and passage. Vote Total: 3-0. (2/6/23)</w:t>
            </w:r>
          </w:p>
        </w:tc>
        <w:tc>
          <w:tcPr>
            <w:tcW w:w="4320" w:type="dxa"/>
            <w:noWrap w:val="false"/>
          </w:tcPr>
          <w:p>
            <w:pPr>
              <w:spacing w:before="0" w:after="0"/>
            </w:pPr>
            <w:r>
              <w:t>Support/For</w:t>
            </w:r>
          </w:p>
          <w:p>
            <w:pPr>
              <w:spacing w:before="0" w:after="0"/>
            </w:pPr>
            <w:r>
              <w:t>Unanimous passage by subcommittee members. An amendment was discussed that would structure the program similarly to that of the Last-Dollar Scholarship, in order to retain teachers in Iowa.</w:t>
            </w:r>
          </w:p>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rPr>
                <w:t xml:space="preserve">SF 560</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to study issues related to programs for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 (Formerly SSB 1212.) Effective date: 06/01/2023, 07/01/2023. Applicability date: 01/24/2023, 07/01/2023.</w:t>
            </w:r>
          </w:p>
        </w:tc>
        <w:tc>
          <w:tcPr>
            <w:tcW w:w="4320" w:type="dxa"/>
            <w:noWrap w:val="false"/>
          </w:tcPr>
          <w:p>
            <w:r>
              <w:rPr>
                <w:sz w:val="20"/>
              </w:rPr>
              <w:t>Signed by Governor. (6/1/23)</w:t>
            </w:r>
            <w:br/>
            <w:r>
              <w:rPr>
                <w:sz w:val="20"/>
              </w:rPr>
              <w:t>Passed Senate, yeas 32, nays 16. (5/3/23)</w:t>
            </w:r>
            <w:br/>
            <w:r>
              <w:rPr>
                <w:sz w:val="20"/>
              </w:rPr>
              <w:t>Passed House, yeas 59, nays 33. (5/3/23)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9">
              <w:r>
                <w:rPr>
                  <w:rStyle w:val="Hyperlink"/>
                </w:rPr>
                <w:t xml:space="preserve">HF 104</w:t>
              </w:r>
            </w:hyperlink>
          </w:p>
        </w:tc>
        <w:tc>
          <w:tcPr>
            <w:tcW w:w="3600" w:type="dxa"/>
            <w:noWrap w:val="false"/>
          </w:tcPr>
          <w:p>
            <w:r>
              <w:rPr>
                <w:sz w:val="20"/>
              </w:rPr>
              <w:t>A bill for an act establishing the advanced dyslexia specialist endorsement competitive grant program within the department of education and making appropriations.</w:t>
            </w:r>
          </w:p>
        </w:tc>
        <w:tc>
          <w:tcPr>
            <w:tcW w:w="4320" w:type="dxa"/>
            <w:noWrap w:val="false"/>
          </w:tcPr>
          <w:p>
            <w:r>
              <w:rPr>
                <w:sz w:val="20"/>
              </w:rPr>
              <w:t>Subcommittee recommends amendment and passage. Vote Total: 3-0. (2/6/23)</w:t>
            </w:r>
          </w:p>
        </w:tc>
        <w:tc>
          <w:tcPr>
            <w:tcW w:w="4320" w:type="dxa"/>
            <w:noWrap w:val="false"/>
          </w:tcPr>
          <w:p>
            <w:pPr>
              <w:spacing w:before="0" w:after="0"/>
            </w:pPr>
            <w:r>
              <w:t>Support/For</w:t>
            </w:r>
          </w:p>
          <w:p>
            <w:pPr>
              <w:spacing w:before="0" w:after="0"/>
            </w:pPr>
            <w:r>
              <w:t>Unanimous passage by subcommittee members. An amendment was discussed that would structure the program similarly to that of the Last-Dollar Scholarship, in order to retain teachers in Iowa.</w:t>
            </w:r>
          </w:p>
          <w:p>
            <w:pPr>
              <w:spacing w:before="0" w:after="0"/>
            </w:pPr>
            <w:r>
              <w:t/>
            </w:r>
          </w:p>
        </w:tc>
      </w:tr>
      <w:tr>
        <w:trPr>
          <w:cantSplit w:val="true"/>
        </w:trPr>
        <w:tc>
          <w:tcPr>
            <w:tcW w:w="2160" w:type="dxa"/>
            <w:noWrap w:val="false"/>
          </w:tcPr>
          <w:p>
            <w:hyperlink r:id="rId10">
              <w:r>
                <w:rPr>
                  <w:rStyle w:val="Hyperlink"/>
                </w:rPr>
                <w:t xml:space="preserve">HF 129</w:t>
              </w:r>
            </w:hyperlink>
          </w:p>
        </w:tc>
        <w:tc>
          <w:tcPr>
            <w:tcW w:w="3600" w:type="dxa"/>
            <w:noWrap w:val="false"/>
          </w:tcPr>
          <w:p>
            <w:r>
              <w:rPr>
                <w:sz w:val="20"/>
              </w:rPr>
              <w:t>A bill for an act establishing a dyslexia service providers grant program and making appropriations.</w:t>
            </w:r>
          </w:p>
        </w:tc>
        <w:tc>
          <w:tcPr>
            <w:tcW w:w="4320" w:type="dxa"/>
            <w:noWrap w:val="false"/>
          </w:tcPr>
          <w:p>
            <w:r>
              <w:rPr>
                <w:sz w:val="20"/>
              </w:rPr>
              <w:t>Tabled until future meeting. Vote Total: 2-1. (2/6/23)</w:t>
            </w:r>
          </w:p>
        </w:tc>
        <w:tc>
          <w:tcPr>
            <w:tcW w:w="4320" w:type="dxa"/>
            <w:noWrap w:val="false"/>
          </w:tcPr>
          <w:p>
            <w:pPr>
              <w:spacing w:before="0" w:after="0"/>
            </w:pPr>
            <w:r>
              <w:t>Support/For</w:t>
            </w:r>
          </w:p>
          <w:p>
            <w:pPr>
              <w:spacing w:before="0" w:after="0"/>
            </w:pPr>
            <w:r>
              <w:t>After hearing from stakeholders, subcommittee members ultimately decided to table the bill. Rep. Staed asked how the funds will be distributed; on a 1st come first serve basis, or based on needs? Rep. Osmundson said she thinks the dyslexia programs be somehow approved or meet certain criteria for inclusion. Members felt the bill as written is too broad and needs to be fine-tuned.</w:t>
            </w:r>
          </w:p>
          <w:p>
            <w:pPr>
              <w:spacing w:before="0" w:after="0"/>
            </w:pPr>
            <w:r>
              <w:t/>
            </w:r>
          </w:p>
        </w:tc>
      </w:tr>
      <w:tr>
        <w:trPr>
          <w:cantSplit w:val="true"/>
        </w:trPr>
        <w:tc>
          <w:tcPr>
            <w:tcW w:w="2160" w:type="dxa"/>
            <w:noWrap w:val="false"/>
          </w:tcPr>
          <w:p>
            <w:hyperlink r:id="rId11">
              <w:r>
                <w:rPr>
                  <w:rStyle w:val="Hyperlink"/>
                </w:rPr>
                <w:t xml:space="preserve">HF 731</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on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provisions.(Formerly HSB 254.)</w:t>
            </w:r>
          </w:p>
        </w:tc>
        <w:tc>
          <w:tcPr>
            <w:tcW w:w="4320" w:type="dxa"/>
            <w:noWrap w:val="false"/>
          </w:tcPr>
          <w:p>
            <w:r>
              <w:rPr>
                <w:sz w:val="20"/>
              </w:rPr>
              <w:t>NOBA: House Full Approps (5/3/23)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104" Type="http://schemas.openxmlformats.org/officeDocument/2006/relationships/hyperlink" Id="rId7"/><Relationship TargetMode="External" Target="https://www.legis.iowa.gov/legislation/BillBook?ga=90&amp;ba=SF560" Type="http://schemas.openxmlformats.org/officeDocument/2006/relationships/hyperlink" Id="rId8"/><Relationship TargetMode="External" Target="https://www.legis.iowa.gov/legislation/BillBook?ga=90&amp;ba=HF104" Type="http://schemas.openxmlformats.org/officeDocument/2006/relationships/hyperlink" Id="rId9"/><Relationship TargetMode="External" Target="https://www.legis.iowa.gov/legislation/BillBook?ga=90&amp;ba=HF129" Type="http://schemas.openxmlformats.org/officeDocument/2006/relationships/hyperlink" Id="rId10"/><Relationship TargetMode="External" Target="https://www.legis.iowa.gov/legislation/BillBook?ga=90&amp;ba=HF731" Type="http://schemas.openxmlformats.org/officeDocument/2006/relationships/hyperlink" Id="rId11"/></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